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4" w:rsidRDefault="00A111E4" w:rsidP="00A11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обеспечение граждан.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П</w:t>
      </w:r>
      <w:r w:rsidRPr="00A111E4">
        <w:rPr>
          <w:rFonts w:ascii="Times New Roman" w:hAnsi="Times New Roman" w:cs="Times New Roman"/>
          <w:sz w:val="28"/>
          <w:szCs w:val="28"/>
        </w:rPr>
        <w:t>енсионное обеспечение граждан осуществляется территориальными органами Пенсионного фонда Российской Федерации на основании Федерального закона от 28.12.2013 № 400-ФЗ «О страховых пенсиях». Согласно статье 29 названного нормативного акта удержания из пенсии производятся, в том числе, на основании исполнительных документов.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Порядок оформления исполнительных документов регулируется Федеральным законом от 02.10.2007 № 229-ФЗ «Об исполнительном производстве». В силу статьи 6 этого закона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При этом 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 xml:space="preserve">Согласно пункту 3 статьи 98 Федерального закона «Об исполнительном производстве»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</w:t>
      </w:r>
      <w:proofErr w:type="gramStart"/>
      <w:r w:rsidRPr="00A111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11E4">
        <w:rPr>
          <w:rFonts w:ascii="Times New Roman" w:hAnsi="Times New Roman" w:cs="Times New Roman"/>
          <w:sz w:val="28"/>
          <w:szCs w:val="28"/>
        </w:rPr>
        <w:t xml:space="preserve"> взыскателя,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Пунктами 3 статьи 29 Федерального закона «О страховых пенсиях» и 2 статьи 99 Федерального закона «Об исполнительном производстве» установлено, что при исполнении исполнительного документа с должника-гражданина может быть удержано не более 50% заработной платы и иных доходов, а в отдельных установленных законодательством случаях не более 70%.</w:t>
      </w:r>
    </w:p>
    <w:p w:rsidR="00A111E4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4">
        <w:rPr>
          <w:rFonts w:ascii="Times New Roman" w:hAnsi="Times New Roman" w:cs="Times New Roman"/>
          <w:sz w:val="28"/>
          <w:szCs w:val="28"/>
        </w:rPr>
        <w:t>Кроме того, пунктом 4 статьи 98 Федерального закона «Об исполнительном производстве» установлено, что лица, выплачивающие должнику заработную плату или иные периодические платежи, заканчивают исполнение исполнительного документа: после перечисления денежных сре</w:t>
      </w:r>
      <w:proofErr w:type="gramStart"/>
      <w:r w:rsidRPr="00A111E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111E4">
        <w:rPr>
          <w:rFonts w:ascii="Times New Roman" w:hAnsi="Times New Roman" w:cs="Times New Roman"/>
          <w:sz w:val="28"/>
          <w:szCs w:val="28"/>
        </w:rPr>
        <w:t>олном объёме; при перемене должником места работы, учёбы, места получения пенсии и иных доходов; по заявлению взыскателя; по постановлению судебного пристава-исполнителя о прекращении (об окончании, отмене) исполнения.</w:t>
      </w:r>
    </w:p>
    <w:p w:rsidR="000E7EA8" w:rsidRPr="00A111E4" w:rsidRDefault="00A111E4" w:rsidP="00A1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1E4">
        <w:rPr>
          <w:rFonts w:ascii="Times New Roman" w:hAnsi="Times New Roman" w:cs="Times New Roman"/>
          <w:sz w:val="28"/>
          <w:szCs w:val="28"/>
        </w:rPr>
        <w:t>Страховая пенсия по старости согласно подпункту 9 пункта 1 статьи 101 Федерального закона «Об исполнительном производстве» не относится к доходам, на которые не может быть обращено взыскание. Граждане, получающие пенсию, могут обратиться с заявлением в службу судебных приставов для того, чтобы с их пенсионных выплат не удерживали сумму прожиточного минимума, установленную в регионе.</w:t>
      </w:r>
    </w:p>
    <w:sectPr w:rsidR="000E7EA8" w:rsidRPr="00A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A"/>
    <w:rsid w:val="001F4E69"/>
    <w:rsid w:val="00313CC4"/>
    <w:rsid w:val="00A111E4"/>
    <w:rsid w:val="00C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prosovetsk</dc:creator>
  <cp:keywords/>
  <dc:description/>
  <cp:lastModifiedBy>prosovetsk</cp:lastModifiedBy>
  <cp:revision>2</cp:revision>
  <dcterms:created xsi:type="dcterms:W3CDTF">2022-06-28T17:57:00Z</dcterms:created>
  <dcterms:modified xsi:type="dcterms:W3CDTF">2022-06-28T17:58:00Z</dcterms:modified>
</cp:coreProperties>
</file>